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F1E3" w14:textId="00676F4E" w:rsidR="005E03AF" w:rsidRDefault="005E03AF">
      <w:r>
        <w:rPr>
          <w:rFonts w:hint="eastAsia"/>
        </w:rPr>
        <w:t>单位内交接说明：</w:t>
      </w:r>
    </w:p>
    <w:p w14:paraId="1B25B8FD" w14:textId="26753F71" w:rsidR="005E03AF" w:rsidRDefault="005E03AF">
      <w:pPr>
        <w:rPr>
          <w:rFonts w:hint="eastAsia"/>
        </w:rPr>
      </w:pPr>
      <w:r>
        <w:rPr>
          <w:rFonts w:hint="eastAsia"/>
        </w:rPr>
        <w:t>第一步：单位内交接-申请交接</w:t>
      </w:r>
    </w:p>
    <w:p w14:paraId="397C01DA" w14:textId="1DA88DFD" w:rsidR="005E03AF" w:rsidRDefault="005E03AF">
      <w:r>
        <w:rPr>
          <w:noProof/>
        </w:rPr>
        <w:drawing>
          <wp:inline distT="0" distB="0" distL="0" distR="0" wp14:anchorId="44C7F922" wp14:editId="004CCEDC">
            <wp:extent cx="5274310" cy="2631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BE200" w14:textId="45DA6C7D" w:rsidR="005E03AF" w:rsidRDefault="005E03AF">
      <w:r>
        <w:rPr>
          <w:rFonts w:hint="eastAsia"/>
        </w:rPr>
        <w:t>第二步：完善基本信息：</w:t>
      </w:r>
    </w:p>
    <w:p w14:paraId="6780C077" w14:textId="7041AEA6" w:rsidR="005E03AF" w:rsidRDefault="005E03AF">
      <w:r>
        <w:rPr>
          <w:rFonts w:hint="eastAsia"/>
        </w:rPr>
        <w:t>单位内交接原因：以实际情况填写。</w:t>
      </w:r>
    </w:p>
    <w:p w14:paraId="22D5FB9C" w14:textId="00D2EBC4" w:rsidR="005E03AF" w:rsidRDefault="005E03AF">
      <w:pPr>
        <w:rPr>
          <w:rFonts w:hint="eastAsia"/>
        </w:rPr>
      </w:pPr>
      <w:r>
        <w:rPr>
          <w:rFonts w:hint="eastAsia"/>
        </w:rPr>
        <w:t>资产所属部门：以实际情况选择。</w:t>
      </w:r>
    </w:p>
    <w:p w14:paraId="3AA82C01" w14:textId="2F66CC71" w:rsidR="005E03AF" w:rsidRDefault="005E03AF">
      <w:r>
        <w:rPr>
          <w:noProof/>
        </w:rPr>
        <w:drawing>
          <wp:inline distT="0" distB="0" distL="0" distR="0" wp14:anchorId="15BDCFC3" wp14:editId="68C6AAC8">
            <wp:extent cx="5274310" cy="2631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F2143" w14:textId="75FC7EC6" w:rsidR="005E03AF" w:rsidRDefault="005E03AF">
      <w:r>
        <w:rPr>
          <w:rFonts w:hint="eastAsia"/>
        </w:rPr>
        <w:t>第三步：选择资产</w:t>
      </w:r>
      <w:r w:rsidR="0015393B">
        <w:rPr>
          <w:rFonts w:hint="eastAsia"/>
        </w:rPr>
        <w:t>。如资产不可选，请联系国资处6</w:t>
      </w:r>
      <w:r w:rsidR="0015393B">
        <w:t>1105205</w:t>
      </w:r>
      <w:r w:rsidR="0015393B">
        <w:rPr>
          <w:rFonts w:hint="eastAsia"/>
        </w:rPr>
        <w:t>，实管处6</w:t>
      </w:r>
      <w:r w:rsidR="0015393B">
        <w:t>1105216</w:t>
      </w:r>
      <w:r w:rsidR="0015393B">
        <w:rPr>
          <w:rFonts w:hint="eastAsia"/>
        </w:rPr>
        <w:t>。</w:t>
      </w:r>
    </w:p>
    <w:p w14:paraId="17152AF6" w14:textId="6C24BE9E" w:rsidR="005E03AF" w:rsidRDefault="005E03AF">
      <w:r>
        <w:rPr>
          <w:noProof/>
        </w:rPr>
        <w:lastRenderedPageBreak/>
        <w:drawing>
          <wp:inline distT="0" distB="0" distL="0" distR="0" wp14:anchorId="1C7C31E9" wp14:editId="1A69E938">
            <wp:extent cx="5274310" cy="2631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92DB" w14:textId="70BBB721" w:rsidR="005E03AF" w:rsidRDefault="005E03AF">
      <w:r>
        <w:rPr>
          <w:rFonts w:hint="eastAsia"/>
        </w:rPr>
        <w:t>第</w:t>
      </w:r>
      <w:r>
        <w:rPr>
          <w:rFonts w:hint="eastAsia"/>
        </w:rPr>
        <w:t>四</w:t>
      </w:r>
      <w:r>
        <w:rPr>
          <w:rFonts w:hint="eastAsia"/>
        </w:rPr>
        <w:t>步：</w:t>
      </w:r>
      <w:r>
        <w:rPr>
          <w:rFonts w:hint="eastAsia"/>
        </w:rPr>
        <w:t>完善调入后的使用人和存放地点，存放地点如未变更，可不填写</w:t>
      </w:r>
      <w:r w:rsidR="004F413D">
        <w:rPr>
          <w:rFonts w:hint="eastAsia"/>
        </w:rPr>
        <w:t>。</w:t>
      </w:r>
    </w:p>
    <w:p w14:paraId="1D24AB12" w14:textId="599DA61B" w:rsidR="005E03AF" w:rsidRDefault="005E03AF">
      <w:r>
        <w:rPr>
          <w:noProof/>
        </w:rPr>
        <w:drawing>
          <wp:inline distT="0" distB="0" distL="0" distR="0" wp14:anchorId="0FFA4B7A" wp14:editId="69EBCA8F">
            <wp:extent cx="5274310" cy="2631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1027" w14:textId="0AB4FDD3" w:rsidR="005E03AF" w:rsidRDefault="004F413D">
      <w:pPr>
        <w:rPr>
          <w:rFonts w:hint="eastAsia"/>
        </w:rPr>
      </w:pPr>
      <w:r>
        <w:rPr>
          <w:rFonts w:hint="eastAsia"/>
        </w:rPr>
        <w:t>第五步：添加附件</w:t>
      </w:r>
    </w:p>
    <w:p w14:paraId="7790799E" w14:textId="668C4AA2" w:rsidR="005E03AF" w:rsidRDefault="004F413D">
      <w:r>
        <w:rPr>
          <w:noProof/>
        </w:rPr>
        <w:drawing>
          <wp:inline distT="0" distB="0" distL="0" distR="0" wp14:anchorId="2F18064A" wp14:editId="40CC19EA">
            <wp:extent cx="5274310" cy="2631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5E5F9" w14:textId="72B88336" w:rsidR="005E03AF" w:rsidRDefault="004F413D">
      <w:r>
        <w:rPr>
          <w:rFonts w:hint="eastAsia"/>
        </w:rPr>
        <w:t>第六步：部门领导审批：审批人登录资产系统，审批完成流程结束。</w:t>
      </w:r>
    </w:p>
    <w:p w14:paraId="3BBF8B19" w14:textId="2C6E490D" w:rsidR="004F413D" w:rsidRDefault="004F413D">
      <w:pPr>
        <w:rPr>
          <w:rFonts w:hint="eastAsia"/>
        </w:rPr>
      </w:pPr>
      <w:r>
        <w:rPr>
          <w:noProof/>
        </w:rPr>
        <w:drawing>
          <wp:inline distT="0" distB="0" distL="0" distR="0" wp14:anchorId="1DF539E3" wp14:editId="14E2FCA9">
            <wp:extent cx="5274310" cy="26314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AF"/>
    <w:rsid w:val="0015393B"/>
    <w:rsid w:val="004F413D"/>
    <w:rsid w:val="005B06FD"/>
    <w:rsid w:val="005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234D"/>
  <w15:chartTrackingRefBased/>
  <w15:docId w15:val="{0FEC578C-DDFF-45B5-A7F2-4165047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jiangqj16@lzu.edu.cn</dc:creator>
  <cp:keywords/>
  <dc:description/>
  <cp:lastModifiedBy>jiangqj16@lzu.edu.cn</cp:lastModifiedBy>
  <cp:revision>2</cp:revision>
  <dcterms:created xsi:type="dcterms:W3CDTF">2025-02-27T08:32:00Z</dcterms:created>
  <dcterms:modified xsi:type="dcterms:W3CDTF">2025-02-27T08:49:00Z</dcterms:modified>
</cp:coreProperties>
</file>